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11664" w:leader="none"/>
        </w:tabs>
        <w:rPr>
          <w:rFonts w:ascii="Times" w:hAnsi="Times" w:cs="Times"/>
          <w:sz w:val="24"/>
          <w:szCs w:val="24"/>
        </w:rPr>
      </w:pPr>
      <w:r>
        <w:rPr>
          <w:rFonts w:cs="Times" w:ascii="Times" w:hAnsi="Times"/>
          <w:sz w:val="28"/>
          <w:szCs w:val="28"/>
        </w:rPr>
        <w:tab/>
        <w:t xml:space="preserve">       </w:t>
      </w:r>
      <w:r>
        <w:rPr>
          <w:rFonts w:cs="Times" w:ascii="Times" w:hAnsi="Times"/>
          <w:sz w:val="24"/>
          <w:szCs w:val="24"/>
        </w:rPr>
        <w:t>Приложение к постановлению</w:t>
      </w:r>
    </w:p>
    <w:p>
      <w:pPr>
        <w:pStyle w:val="Normal"/>
        <w:tabs>
          <w:tab w:val="clear" w:pos="708"/>
          <w:tab w:val="left" w:pos="11724" w:leader="none"/>
        </w:tabs>
        <w:jc w:val="right"/>
        <w:rPr>
          <w:rFonts w:ascii="Times" w:hAnsi="Times" w:cs="Times"/>
          <w:sz w:val="24"/>
          <w:szCs w:val="24"/>
        </w:rPr>
      </w:pPr>
      <w:r>
        <w:rPr>
          <w:rFonts w:cs="Times" w:ascii="Times" w:hAnsi="Times"/>
          <w:sz w:val="24"/>
          <w:szCs w:val="24"/>
        </w:rPr>
        <w:t>администрации Унечского района</w:t>
      </w:r>
    </w:p>
    <w:p>
      <w:pPr>
        <w:pStyle w:val="Normal"/>
        <w:tabs>
          <w:tab w:val="clear" w:pos="708"/>
          <w:tab w:val="left" w:pos="11748" w:leader="none"/>
        </w:tabs>
        <w:jc w:val="right"/>
        <w:rPr>
          <w:rFonts w:ascii="Times" w:hAnsi="Times" w:cs="Times"/>
          <w:sz w:val="24"/>
          <w:szCs w:val="24"/>
        </w:rPr>
      </w:pPr>
      <w:r>
        <w:rPr>
          <w:rFonts w:cs="Times" w:ascii="Times" w:hAnsi="Times"/>
          <w:sz w:val="24"/>
          <w:szCs w:val="24"/>
        </w:rPr>
        <w:t xml:space="preserve">                                                                                                                                          </w:t>
      </w:r>
      <w:r>
        <w:rPr>
          <w:rFonts w:cs="Times" w:ascii="Times" w:hAnsi="Times"/>
          <w:sz w:val="24"/>
          <w:szCs w:val="24"/>
        </w:rPr>
        <w:t>от «</w:t>
      </w:r>
      <w:r>
        <w:rPr>
          <w:rFonts w:cs="Times" w:ascii="Times" w:hAnsi="Times"/>
          <w:sz w:val="24"/>
          <w:szCs w:val="24"/>
        </w:rPr>
        <w:t>07</w:t>
      </w:r>
      <w:r>
        <w:rPr>
          <w:rFonts w:cs="Times" w:ascii="Times" w:hAnsi="Times"/>
          <w:sz w:val="24"/>
          <w:szCs w:val="24"/>
        </w:rPr>
        <w:t xml:space="preserve"> » </w:t>
      </w:r>
      <w:r>
        <w:rPr>
          <w:rFonts w:cs="Times" w:ascii="Times" w:hAnsi="Times"/>
          <w:sz w:val="24"/>
          <w:szCs w:val="24"/>
        </w:rPr>
        <w:t>августа 2025</w:t>
      </w:r>
      <w:r>
        <w:rPr>
          <w:rFonts w:cs="Times" w:ascii="Times" w:hAnsi="Times"/>
          <w:sz w:val="24"/>
          <w:szCs w:val="24"/>
        </w:rPr>
        <w:t>года  №</w:t>
      </w:r>
      <w:r>
        <w:rPr>
          <w:rFonts w:cs="Times" w:ascii="Times" w:hAnsi="Times"/>
          <w:sz w:val="24"/>
          <w:szCs w:val="24"/>
        </w:rPr>
        <w:t>198</w:t>
      </w:r>
      <w:r>
        <w:rPr>
          <w:rFonts w:cs="Times" w:ascii="Times" w:hAnsi="Times"/>
          <w:sz w:val="24"/>
          <w:szCs w:val="24"/>
        </w:rPr>
        <w:t xml:space="preserve"> </w:t>
      </w:r>
      <w:bookmarkStart w:id="0" w:name="_GoBack"/>
      <w:bookmarkEnd w:id="0"/>
      <w:r>
        <w:rPr>
          <w:rFonts w:cs="Times" w:ascii="Times" w:hAnsi="Times"/>
          <w:sz w:val="24"/>
          <w:szCs w:val="24"/>
        </w:rPr>
        <w:tab/>
      </w:r>
    </w:p>
    <w:p>
      <w:pPr>
        <w:pStyle w:val="Normal"/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cs="Times" w:ascii="Times" w:hAnsi="Times"/>
          <w:b/>
          <w:bCs/>
          <w:sz w:val="24"/>
          <w:szCs w:val="24"/>
        </w:rPr>
      </w:r>
    </w:p>
    <w:p>
      <w:pPr>
        <w:pStyle w:val="Normal"/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cs="Times" w:ascii="Times" w:hAnsi="Times"/>
          <w:b/>
          <w:bCs/>
          <w:sz w:val="24"/>
          <w:szCs w:val="24"/>
        </w:rPr>
        <w:t>СХЕМА</w:t>
      </w:r>
    </w:p>
    <w:p>
      <w:pPr>
        <w:pStyle w:val="Normal"/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cs="Times" w:ascii="Times" w:hAnsi="Times"/>
          <w:b/>
          <w:bCs/>
          <w:sz w:val="24"/>
          <w:szCs w:val="24"/>
        </w:rPr>
        <w:t>размещения нестационарных торговых объектов, расположенных на земельных участках,</w:t>
      </w:r>
    </w:p>
    <w:p>
      <w:pPr>
        <w:pStyle w:val="Normal"/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cs="Times" w:ascii="Times" w:hAnsi="Times"/>
          <w:b/>
          <w:bCs/>
          <w:sz w:val="24"/>
          <w:szCs w:val="24"/>
        </w:rPr>
        <w:t xml:space="preserve"> </w:t>
      </w:r>
      <w:r>
        <w:rPr>
          <w:rFonts w:cs="Times" w:ascii="Times" w:hAnsi="Times"/>
          <w:b/>
          <w:bCs/>
          <w:sz w:val="24"/>
          <w:szCs w:val="24"/>
        </w:rPr>
        <w:t xml:space="preserve">государственная собственность на которые не разграничена, на территории </w:t>
      </w:r>
    </w:p>
    <w:p>
      <w:pPr>
        <w:pStyle w:val="Normal"/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cs="Times" w:ascii="Times" w:hAnsi="Times"/>
          <w:b/>
          <w:bCs/>
          <w:sz w:val="24"/>
          <w:szCs w:val="24"/>
        </w:rPr>
        <w:t xml:space="preserve">Муниципального образования  «Унечское городское поселение </w:t>
      </w:r>
    </w:p>
    <w:p>
      <w:pPr>
        <w:pStyle w:val="Normal"/>
        <w:jc w:val="center"/>
        <w:rPr>
          <w:rFonts w:ascii="Times" w:hAnsi="Times" w:cs="Times"/>
          <w:b/>
          <w:bCs/>
          <w:sz w:val="24"/>
          <w:szCs w:val="24"/>
        </w:rPr>
      </w:pPr>
      <w:r>
        <w:rPr>
          <w:rFonts w:cs="Times" w:ascii="Times" w:hAnsi="Times"/>
          <w:b/>
          <w:bCs/>
          <w:sz w:val="24"/>
          <w:szCs w:val="24"/>
        </w:rPr>
        <w:t>Унечского муниципального района Брянской области»</w:t>
      </w:r>
    </w:p>
    <w:p>
      <w:pPr>
        <w:pStyle w:val="Normal"/>
        <w:rPr>
          <w:rFonts w:ascii="Times" w:hAnsi="Times" w:cs="Times"/>
          <w:b/>
          <w:bCs/>
          <w:sz w:val="24"/>
          <w:szCs w:val="24"/>
        </w:rPr>
      </w:pPr>
      <w:r>
        <w:rPr>
          <w:rFonts w:cs="Times" w:ascii="Times" w:hAnsi="Times"/>
          <w:b/>
          <w:bCs/>
          <w:sz w:val="24"/>
          <w:szCs w:val="24"/>
        </w:rPr>
      </w:r>
    </w:p>
    <w:tbl>
      <w:tblPr>
        <w:tblW w:w="14956" w:type="dxa"/>
        <w:jc w:val="left"/>
        <w:tblInd w:w="-10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0" w:firstColumn="1" w:lastColumn="0" w:noHBand="0" w:val="00a0"/>
      </w:tblPr>
      <w:tblGrid>
        <w:gridCol w:w="780"/>
        <w:gridCol w:w="3403"/>
        <w:gridCol w:w="2409"/>
        <w:gridCol w:w="2553"/>
        <w:gridCol w:w="3117"/>
        <w:gridCol w:w="2693"/>
      </w:tblGrid>
      <w:tr>
        <w:trPr/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cs="Times" w:ascii="Times" w:hAnsi="Times"/>
                <w:b/>
                <w:bCs/>
                <w:sz w:val="24"/>
                <w:szCs w:val="24"/>
              </w:rPr>
              <w:t>№</w:t>
            </w:r>
          </w:p>
          <w:p>
            <w:pPr>
              <w:pStyle w:val="Normal"/>
              <w:widowControl w:val="false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cs="Times" w:ascii="Times" w:hAnsi="Times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cs="Times" w:ascii="Times" w:hAnsi="Times"/>
                <w:b/>
                <w:bCs/>
                <w:sz w:val="24"/>
                <w:szCs w:val="24"/>
              </w:rPr>
              <w:t>Местонахождение НТО</w:t>
            </w:r>
          </w:p>
          <w:p>
            <w:pPr>
              <w:pStyle w:val="Normal"/>
              <w:widowControl w:val="false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cs="Times" w:ascii="Times" w:hAnsi="Times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Times" w:ascii="Times" w:hAnsi="Times"/>
                <w:b/>
                <w:bCs/>
                <w:sz w:val="24"/>
                <w:szCs w:val="24"/>
              </w:rPr>
              <w:t>(адресные ориентиры), наименование НТО</w:t>
            </w:r>
          </w:p>
          <w:p>
            <w:pPr>
              <w:pStyle w:val="Normal"/>
              <w:widowControl w:val="false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cs="Times" w:ascii="Times" w:hAnsi="Times"/>
                <w:b/>
                <w:bCs/>
                <w:sz w:val="24"/>
                <w:szCs w:val="24"/>
              </w:rPr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cs="Times" w:ascii="Times" w:hAnsi="Times"/>
                <w:b/>
                <w:bCs/>
                <w:sz w:val="24"/>
                <w:szCs w:val="24"/>
              </w:rPr>
              <w:t>Специализация</w:t>
            </w:r>
          </w:p>
          <w:p>
            <w:pPr>
              <w:pStyle w:val="Normal"/>
              <w:widowControl w:val="false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cs="Times" w:ascii="Times" w:hAnsi="Times"/>
                <w:b/>
                <w:bCs/>
                <w:sz w:val="24"/>
                <w:szCs w:val="24"/>
              </w:rPr>
              <w:t>НТО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cs="Times" w:ascii="Times" w:hAnsi="Times"/>
                <w:b/>
                <w:bCs/>
                <w:sz w:val="24"/>
                <w:szCs w:val="24"/>
              </w:rPr>
              <w:t>Вид</w:t>
            </w:r>
          </w:p>
          <w:p>
            <w:pPr>
              <w:pStyle w:val="Normal"/>
              <w:widowControl w:val="false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cs="Times" w:ascii="Times" w:hAnsi="Times"/>
                <w:b/>
                <w:bCs/>
                <w:sz w:val="24"/>
                <w:szCs w:val="24"/>
              </w:rPr>
              <w:t>НТО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cs="Times" w:ascii="Times" w:hAnsi="Times"/>
                <w:b/>
                <w:bCs/>
                <w:sz w:val="24"/>
                <w:szCs w:val="24"/>
              </w:rPr>
              <w:t>Период</w:t>
            </w:r>
          </w:p>
          <w:p>
            <w:pPr>
              <w:pStyle w:val="Normal"/>
              <w:widowControl w:val="false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cs="Times" w:ascii="Times" w:hAnsi="Times"/>
                <w:b/>
                <w:bCs/>
                <w:sz w:val="24"/>
                <w:szCs w:val="24"/>
              </w:rPr>
              <w:t>размещения</w:t>
            </w:r>
          </w:p>
          <w:p>
            <w:pPr>
              <w:pStyle w:val="Normal"/>
              <w:widowControl w:val="false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cs="Times" w:ascii="Times" w:hAnsi="Times"/>
                <w:b/>
                <w:bCs/>
                <w:sz w:val="24"/>
                <w:szCs w:val="24"/>
              </w:rPr>
              <w:t>НТО *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cs="Times" w:ascii="Times" w:hAnsi="Times"/>
                <w:b/>
                <w:bCs/>
                <w:sz w:val="24"/>
                <w:szCs w:val="24"/>
              </w:rPr>
              <w:t>Площадь земельного участка</w:t>
            </w:r>
          </w:p>
          <w:p>
            <w:pPr>
              <w:pStyle w:val="Normal"/>
              <w:widowControl w:val="false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cs="Times" w:ascii="Times" w:hAnsi="Times"/>
                <w:b/>
                <w:bCs/>
                <w:sz w:val="24"/>
                <w:szCs w:val="24"/>
              </w:rPr>
              <w:t>(кв.м.)</w:t>
            </w:r>
          </w:p>
        </w:tc>
      </w:tr>
      <w:tr>
        <w:trPr/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cs="Times" w:ascii="Times" w:hAnsi="Times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cs="Times" w:ascii="Times" w:hAnsi="Times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cs="Times" w:ascii="Times" w:hAnsi="Time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cs="Times" w:ascii="Times" w:hAnsi="Times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cs="Times" w:ascii="Times" w:hAnsi="Times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" w:hAnsi="Times" w:cs="Times"/>
                <w:b/>
                <w:bCs/>
                <w:sz w:val="24"/>
                <w:szCs w:val="24"/>
              </w:rPr>
            </w:pPr>
            <w:r>
              <w:rPr>
                <w:rFonts w:cs="Times" w:ascii="Times" w:hAnsi="Times"/>
                <w:b/>
                <w:bCs/>
                <w:sz w:val="24"/>
                <w:szCs w:val="24"/>
              </w:rPr>
              <w:t>5</w:t>
            </w:r>
          </w:p>
        </w:tc>
      </w:tr>
      <w:tr>
        <w:trPr/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 Унеча,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ул. Октябрьская, (остановка «Пл. Ленина») </w:t>
            </w: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«Камелия»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Промышленная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60</w:t>
            </w:r>
          </w:p>
        </w:tc>
      </w:tr>
      <w:tr>
        <w:trPr/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 Унеча,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ул. Октябрьская, (остановка кинотеатр «Мир»)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«Цветы»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Промышленная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50,4</w:t>
            </w:r>
          </w:p>
        </w:tc>
      </w:tr>
      <w:tr>
        <w:trPr/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 Унеча,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ул. Октябрьская, (остановка ресторан «Унеча»)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«Минутка»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48</w:t>
            </w:r>
          </w:p>
        </w:tc>
      </w:tr>
      <w:tr>
        <w:trPr/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 Унеча,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ул. Комсомольская, (остановка кинотеатр «Луч»)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«Лучший»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48</w:t>
            </w:r>
          </w:p>
        </w:tc>
      </w:tr>
      <w:tr>
        <w:trPr/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 Унеча,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ул. Первомайская (остановка «Клуб им. 1 Мая»)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«Авоська»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46,8</w:t>
            </w:r>
          </w:p>
        </w:tc>
      </w:tr>
      <w:tr>
        <w:trPr/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 Унеча,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ул. Ленина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(остановка «Полевая»)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«Наш»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Торговый павильон остановочного комплекса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48</w:t>
            </w:r>
          </w:p>
        </w:tc>
      </w:tr>
      <w:tr>
        <w:trPr/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г.Унеча,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ул.Нахимова (напротив существуюшего магазина «Дружба»)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Промышленная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70</w:t>
            </w:r>
          </w:p>
        </w:tc>
      </w:tr>
      <w:tr>
        <w:trPr/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г.Унеча,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на пересечении улиц Пушкина и Нахимова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«Орбита»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40</w:t>
            </w:r>
          </w:p>
        </w:tc>
      </w:tr>
      <w:tr>
        <w:trPr/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г.Унеча,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ул.Стародубская,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район 1 школы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42</w:t>
            </w:r>
          </w:p>
        </w:tc>
      </w:tr>
      <w:tr>
        <w:trPr/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г.Унеча, ул.Коммунистическая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bCs/>
                <w:sz w:val="24"/>
                <w:szCs w:val="24"/>
              </w:rPr>
              <w:t>«Эдельвейс»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41</w:t>
            </w:r>
          </w:p>
        </w:tc>
      </w:tr>
      <w:tr>
        <w:trPr>
          <w:trHeight w:val="999" w:hRule="atLeast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г.Унеча,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cs="Times New Roman" w:ascii="Times New Roman" w:hAnsi="Times New Roman"/>
                <w:sz w:val="24"/>
                <w:szCs w:val="24"/>
              </w:rPr>
              <w:t>перекресток улиц Клинцовская и Гвардейская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Торговый павильон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период действия договора аренды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40</w:t>
            </w:r>
          </w:p>
        </w:tc>
      </w:tr>
      <w:tr>
        <w:trPr>
          <w:trHeight w:val="1124" w:hRule="atLeast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 Унеча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ул. Пролетарская в районе дома №6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Киоск, палатка, лоток, тележка, автофургон, автоприцеп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период действия договора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 заявлению МСП</w:t>
            </w:r>
          </w:p>
        </w:tc>
      </w:tr>
      <w:tr>
        <w:trPr>
          <w:trHeight w:val="1124" w:hRule="atLeast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 Унеча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ул. Транспортная в районе дома №4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Киоск, палатка, лоток, тележка, автофургон, автоприцеп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период действия договора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 заявлению МСП</w:t>
            </w:r>
          </w:p>
        </w:tc>
      </w:tr>
      <w:tr>
        <w:trPr>
          <w:trHeight w:val="1124" w:hRule="atLeast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 Унеча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ул. Горького  в районе дома №10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Киоск, палатка, лоток, тележка, автофургон, автоприцеп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период действия договора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 заявлению МСП</w:t>
            </w:r>
          </w:p>
        </w:tc>
      </w:tr>
      <w:tr>
        <w:trPr>
          <w:trHeight w:val="1124" w:hRule="atLeast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г.Унеча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ул. Комсомольская в районе МОУ СОШ №4г.Унеча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Киоск, палатка, лоток, тележка, автофургон, автоприцеп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период действия договора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 заявлению МСП</w:t>
            </w:r>
          </w:p>
        </w:tc>
      </w:tr>
      <w:tr>
        <w:trPr>
          <w:trHeight w:val="1124" w:hRule="atLeast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 Унеча,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ул.Ленина, в районе  «РОСТО»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Киоск, палатка, лоток, тележка, автофургон, автоприцеп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период действия договора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 заявлению МСП</w:t>
            </w:r>
          </w:p>
        </w:tc>
      </w:tr>
      <w:tr>
        <w:trPr>
          <w:trHeight w:val="1124" w:hRule="atLeast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 Унеча,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ул.Стародубская, в районе МОУ СОШ № 1 г.Унеча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Киоск, палатка, лоток, тележка, автофургон, автоприцеп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период действия договора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 заявлению МСП</w:t>
            </w:r>
          </w:p>
        </w:tc>
      </w:tr>
      <w:tr>
        <w:trPr>
          <w:trHeight w:val="1124" w:hRule="atLeast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 Унеча,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ул.Стародубская, напротив магазина «Хороший»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Киоск, палатка, лоток, тележка, автофургон, автоприцеп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период действия договора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 заявлению МСП</w:t>
            </w:r>
          </w:p>
        </w:tc>
      </w:tr>
      <w:tr>
        <w:trPr>
          <w:trHeight w:val="1124" w:hRule="atLeast"/>
        </w:trPr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г. Унеча,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ул.Ленина, в районе кладбища «Дорожник»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Киоск, палатка, лоток, тележка, автофургон, автоприцеп</w:t>
            </w:r>
          </w:p>
        </w:tc>
        <w:tc>
          <w:tcPr>
            <w:tcW w:w="3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 период действия договора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По заявлению МСП</w:t>
            </w:r>
          </w:p>
        </w:tc>
      </w:tr>
    </w:tbl>
    <w:p>
      <w:pPr>
        <w:pStyle w:val="Normal"/>
        <w:rPr>
          <w:rFonts w:ascii="Times" w:hAnsi="Times" w:cs="Times"/>
          <w:sz w:val="28"/>
          <w:szCs w:val="28"/>
        </w:rPr>
      </w:pPr>
      <w:r>
        <w:rPr>
          <w:rFonts w:cs="Times" w:ascii="Times" w:hAnsi="Times"/>
          <w:sz w:val="28"/>
          <w:szCs w:val="28"/>
        </w:rPr>
      </w:r>
    </w:p>
    <w:p>
      <w:pPr>
        <w:pStyle w:val="Normal"/>
        <w:jc w:val="both"/>
        <w:rPr>
          <w:rFonts w:ascii="Times" w:hAnsi="Times" w:cs="Times"/>
          <w:sz w:val="24"/>
          <w:szCs w:val="24"/>
        </w:rPr>
      </w:pPr>
      <w:r>
        <w:rPr>
          <w:rFonts w:cs="Times" w:ascii="Times" w:hAnsi="Times"/>
          <w:sz w:val="24"/>
          <w:szCs w:val="24"/>
        </w:rPr>
        <w:t xml:space="preserve">* </w:t>
      </w:r>
      <w:r>
        <w:rPr>
          <w:rFonts w:cs="Times New Roman" w:ascii="Times New Roman" w:hAnsi="Times New Roman"/>
          <w:sz w:val="24"/>
          <w:szCs w:val="24"/>
        </w:rPr>
        <w:t>В соответствии с пунктом 2 статьи 621 Гражданского кодекса РФ, если арендатор продолжает пользоваться имуществом после истечения срока договора при отсутствии возражений со стороны арендодателя, договор считается возобновленным на тех же условиях на неопределенный срок.</w:t>
      </w:r>
    </w:p>
    <w:p>
      <w:pPr>
        <w:pStyle w:val="Normal"/>
        <w:jc w:val="both"/>
        <w:rPr>
          <w:rFonts w:ascii="Times" w:hAnsi="Times" w:cs="Times"/>
          <w:sz w:val="24"/>
          <w:szCs w:val="24"/>
        </w:rPr>
      </w:pPr>
      <w:r>
        <w:rPr/>
      </w:r>
    </w:p>
    <w:sectPr>
      <w:type w:val="nextPage"/>
      <w:pgSz w:orient="landscape" w:w="16838" w:h="11906"/>
      <w:pgMar w:left="567" w:right="567" w:gutter="0" w:header="0" w:top="720" w:footer="0" w:bottom="56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Arial"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val="bestFit" w:percent="157"/>
  <w:embedSystemFonts/>
  <w:defaultTabStop w:val="708"/>
  <w:autoHyphenation w:val="true"/>
  <w:doNotHyphenateCaps/>
  <w:compat>
    <w:compatSetting w:name="compatibilityMode" w:uri="http://schemas.microsoft.com/office/word" w:val="1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Calibri" w:cs="Arial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b246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0"/>
      <w:sz w:val="20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Текст выноски Знак"/>
    <w:basedOn w:val="DefaultParagraphFont"/>
    <w:link w:val="BalloonText"/>
    <w:uiPriority w:val="99"/>
    <w:semiHidden/>
    <w:qFormat/>
    <w:locked/>
    <w:rsid w:val="0012583c"/>
    <w:rPr>
      <w:rFonts w:ascii="Tahoma" w:hAnsi="Tahoma" w:cs="Tahoma"/>
      <w:sz w:val="16"/>
      <w:szCs w:val="16"/>
      <w:lang w:eastAsia="ru-RU"/>
    </w:rPr>
  </w:style>
  <w:style w:type="paragraph" w:styleId="Style10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1">
    <w:name w:val="Указатель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Style9"/>
    <w:uiPriority w:val="99"/>
    <w:semiHidden/>
    <w:qFormat/>
    <w:rsid w:val="0012583c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f47248"/>
    <w:rPr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1725</TotalTime>
  <Application>AlterOffice/3.4.0.8$Windows_X86_64 LibreOffice_project/8f3f3c847f0b8d6fea24e251d3d8ed4f23cbe23c</Application>
  <AppVersion>15.0000</AppVersion>
  <Pages>3</Pages>
  <Words>481</Words>
  <Characters>3253</Characters>
  <CharactersWithSpaces>3727</CharactersWithSpaces>
  <Paragraphs>169</Paragraphs>
  <Company>Администрация района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2014-02-28T04:58:00Z</dcterms:created>
  <dc:creator>Мартынова Ирина Александровна</dc:creator>
  <dc:description/>
  <dc:language>ru-RU</dc:language>
  <cp:lastModifiedBy>Валентина Алексеевна Людькова</cp:lastModifiedBy>
  <cp:lastPrinted>2025-08-08T09:59:42Z</cp:lastPrinted>
  <dcterms:modified xsi:type="dcterms:W3CDTF">2025-08-08T11:29:48Z</dcterms:modified>
  <cp:revision>94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